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13" w:rsidRDefault="00A87D13" w:rsidP="00A87D13">
      <w:pPr>
        <w:shd w:val="clear" w:color="auto" w:fill="FFFFFF"/>
        <w:jc w:val="center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ІНСТРУКЦІЯ</w:t>
      </w:r>
    </w:p>
    <w:p w:rsidR="00A87D13" w:rsidRDefault="00A87D13" w:rsidP="00A87D13">
      <w:pPr>
        <w:shd w:val="clear" w:color="auto" w:fill="FFFFFF"/>
        <w:jc w:val="center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для застосування препарату</w:t>
      </w:r>
    </w:p>
    <w:p w:rsidR="00A87D13" w:rsidRDefault="00A87D13" w:rsidP="00A87D13">
      <w:pPr>
        <w:pStyle w:val="2"/>
        <w:shd w:val="clear" w:color="auto" w:fill="FFFFFF"/>
        <w:spacing w:before="0" w:beforeAutospacing="0" w:after="0" w:afterAutospacing="0" w:line="574" w:lineRule="atLeast"/>
        <w:jc w:val="center"/>
        <w:rPr>
          <w:rFonts w:ascii="Helvetica" w:hAnsi="Helvetica" w:cs="Helvetica"/>
          <w:caps/>
          <w:color w:val="3A3A3A"/>
          <w:sz w:val="44"/>
          <w:szCs w:val="44"/>
        </w:rPr>
      </w:pPr>
      <w:r>
        <w:rPr>
          <w:rFonts w:ascii="Arial" w:hAnsi="Arial" w:cs="Arial"/>
          <w:caps/>
          <w:color w:val="3A3A3A"/>
          <w:sz w:val="44"/>
          <w:szCs w:val="44"/>
        </w:rPr>
        <w:t>ТІРЕОКЛІН</w:t>
      </w:r>
      <w:r>
        <w:rPr>
          <w:rFonts w:ascii="Helvetica" w:hAnsi="Helvetica" w:cs="Helvetica"/>
          <w:caps/>
          <w:color w:val="3A3A3A"/>
          <w:sz w:val="44"/>
          <w:szCs w:val="44"/>
        </w:rPr>
        <w:t>®</w:t>
      </w:r>
    </w:p>
    <w:p w:rsidR="00A87D13" w:rsidRDefault="00A87D13" w:rsidP="00A8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 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3"/>
          <w:rFonts w:ascii="Helvetica" w:hAnsi="Helvetica" w:cs="Helvetica"/>
          <w:color w:val="3A3A3A"/>
          <w:sz w:val="19"/>
          <w:szCs w:val="19"/>
          <w:shd w:val="clear" w:color="auto" w:fill="FFFFFF"/>
        </w:rPr>
        <w:t>1 капсула вагою 370 мг містить: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коренів та кореневищ лапчатки білої (Potentilla alba) екстракт сухий - 295 мг; </w:t>
      </w:r>
      <w:r>
        <w:rPr>
          <w:rFonts w:ascii="Helvetica" w:hAnsi="Helvetica" w:cs="Helvetica"/>
          <w:color w:val="3A3A3A"/>
          <w:sz w:val="19"/>
          <w:szCs w:val="19"/>
        </w:rPr>
        <w:br/>
        <w:t>плодів горобини чорноплідної (Photinia melanocarpa) екстракт сухий - 40 мг; </w:t>
      </w:r>
      <w:r>
        <w:rPr>
          <w:rFonts w:ascii="Helvetica" w:hAnsi="Helvetica" w:cs="Helvetica"/>
          <w:color w:val="3A3A3A"/>
          <w:sz w:val="19"/>
          <w:szCs w:val="19"/>
        </w:rPr>
        <w:br/>
        <w:t>квіток та плодів глоду криваво-червоного (Crataegus sanguinea) екстракт сухий - 30 мг; </w:t>
      </w:r>
      <w:r>
        <w:rPr>
          <w:rFonts w:ascii="Helvetica" w:hAnsi="Helvetica" w:cs="Helvetica"/>
          <w:color w:val="3A3A3A"/>
          <w:sz w:val="19"/>
          <w:szCs w:val="19"/>
        </w:rPr>
        <w:br/>
        <w:t>продукт екстрактивний переробки культури Bacillus subtilis - 4,95 мг; </w:t>
      </w:r>
      <w:r>
        <w:rPr>
          <w:rFonts w:ascii="Helvetica" w:hAnsi="Helvetica" w:cs="Helvetica"/>
          <w:color w:val="3A3A3A"/>
          <w:sz w:val="19"/>
          <w:szCs w:val="19"/>
        </w:rPr>
        <w:br/>
        <w:t>селеніт натрію (Natrii selenis) у вигляді сухого порошку - 0,05 мг.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Кореневища та корені лапчатки білої (Potentilla alba) містять флавоноїди, іридоїди, сапоніни, вуглеводи, фенолкарбонові кислоти,  дубильні речовини, макро- і мікроелементи  (йод, магній, мідь, селен, цинк, кобальт, залізо, алюміній, кремній).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Лапчатка біла налагоджує діяльність щитовидної залози, вироблення тиреотропного гормону, нормалізує мінеральний, сольовий та інші види обміну речовин в організмі, сприяє розсмоктуванню вузлів. Вирівнює гормональний фон, приводить в норму вагу. Виводить радіонукліди і надлишок холестерину з організму. Посилює виділення сечі, проявляючи діуретичні, гіпотензивні властивості, допомагає позбутися задишки, тахікардії, пітливості, дратівливості 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Плоди горобини чорноплідної (Photinia melanocarpa) містять антоціани, флавоноїди, органічні кислоти, вітаміни С, Е, РР, каротиноїди, цукри, дубильні речовини, вітамін В2, фолієву кислоту, мікроелементи (фтор, йод, мідь, залізо та ін.).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Плоди чорноплідної горобини сприяють стабілізації роботи залоз внутрішньої секреції, відновленню функції щитовидної залози, зниженню рівня цукру та холестерину в крові. Чорноплідна горобина сприяє зміцненню стінок судин, їх розширенню,  зменшує підвищений артеріальний тиск,  виводить з організму солі важких металів і радіонукліди, нормалізує роботу шлунково-кишкового тракту, знімає спазми і має жовчогінний, сечогінний, кровоспинний, антиалергічний ефекти, зміцнює імунітет.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Квітки глоду криваво-червоного (Crataegus sanguinea) містять гіперозид, кверцетин, вітексин, сапонаретин, орієнтин, аміни (холін, ацетилхолін, триметиламін). У плодах глоду знайдено органічні кислоти, цукри, сорбіт, пектинові речовини (1,9—6,1%), аскорбінову кислоту (18—100 мг %), В-каротин (0,4—2,7 мг %), вітамін К, фенольні сполуки (антоціани — до 1200 мг %, лейкоантоціани — 400—1500 мг %, катехіни, фенолокислоти тощо), кумарини (0,7—3,4%).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Плоди і квітки глоду криваво-червоного покращують обмін речовин, сприяють схудненню, рекомендуються при безсонні, запамороченні, задишці, прискореному  серцебитті і підвищеному артеріальному тиску, нервовому збудженні, виводять з організму солі важких металів і знижують рівень холестерину в крові, запобігають передчасному старінню, підвищують опірність організму до впливу несприятливих факторів зовнішнього середовища.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Біологічно активні речовини  продукту екстрактивної переробки культури штаму Bacillus subtilis  (субтіліни, лізоцим, літичні і протеолітичні ферменти) мають властивості активно розчиняти всі чужорідні    організму білки, денатуровані білки і нуклеопротеїди. Екстракт Bacillus subtilis характеризується високою антагоністичною активністю щодо патогенних і умовно-патогенних мікроорганізмів, постачає організм біологічно-активними речовинами, оптимізує обмін речовин, має імуномодулючий і дезінтоксикаційний ефекти. Штами Bacillus subtilis повністю безпечні для людей: не токсичні, не патогенні.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Мікроелемент селен необхідний для нормалізації роботи ендокринної системи, профілактики ендокринопатій та асоційованих з ними захворювань. Селен приймає участь в секреції та метаболізмі тиреоїдних гормонів, забезпечує активацію конверсії тироксина (Т4) в трийодтіронін (Т3); сприяє оптимальному функціонуванню імунної системи, виведенню вільних радикалів, має протипухлинні властивості. Селен посилює енергетичні можливості міокарду, знижує гіпоксію, виступає антагоністом важких металів (миш’яку, кадмію, ртуті).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Рекомендації щодо застосування: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дієтична добавка до раціону харчування, яка може бути рекомендована для нормалізації  функціонування щитовидної залози; сприяє покращенню обміну речовин, усуненню дефіциту вітамінів, мікроелементів в організмі, знижує рівень цукру та холестерину в крові, чинить гіпотензивну, антиоксидантну дії, сприяє нормалізації нейроендокринної взаємодії; має загальнозміцнюючий, тонізуючий, імуномодулюючий ефекти.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Рекомендовано вживати: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дорослим по 1 капсулі 2 рази на добу за 30 хвилин до вживання їжі, запиваючи склянкою води. Тривалість  прийому 30 днів, за необхідності курс можна повторювати після 10-денної перерви (або провести підтримуючий курс:  1 капсула 1 раз на день протягом 3 місяців). Перед застосуванням рекомендовано порадитись з лікарем.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Застереження при застосуванні:</w:t>
      </w:r>
      <w:r>
        <w:rPr>
          <w:rFonts w:ascii="Helvetica" w:hAnsi="Helvetica" w:cs="Helvetica"/>
          <w:color w:val="3A3A3A"/>
          <w:sz w:val="19"/>
          <w:szCs w:val="19"/>
        </w:rPr>
        <w:t> індивідуальна чутливість до компонентів, брадикардія, гіпотонія, вагітність, період лактації, дітям до 14 років, з обережністю при тромбофлебіті.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lastRenderedPageBreak/>
        <w:t>Препарат не впливає на здатність керувати автомобілем або іншими механічними засобами.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Умови зберігання та термін придатності: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зберігати в упаковці виробника в сухому, захищеному від світла та недоступному для дітей місці за температури від 2°С до 25°С. Термін придатності - 2 роки з дати виготовлення.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Пакування:</w:t>
      </w:r>
      <w:r>
        <w:rPr>
          <w:rFonts w:ascii="Helvetica" w:hAnsi="Helvetica" w:cs="Helvetica"/>
          <w:color w:val="3A3A3A"/>
          <w:sz w:val="19"/>
          <w:szCs w:val="19"/>
        </w:rPr>
        <w:t> 60 капсул по 370 мг.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Дата виробництва:</w:t>
      </w:r>
      <w:r>
        <w:rPr>
          <w:rFonts w:ascii="Helvetica" w:hAnsi="Helvetica" w:cs="Helvetica"/>
          <w:color w:val="3A3A3A"/>
          <w:sz w:val="19"/>
          <w:szCs w:val="19"/>
        </w:rPr>
        <w:t> дивись на упаковці.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Не є лікарським засобом. Без ГМО.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Style w:val="a3"/>
          <w:rFonts w:ascii="Helvetica" w:hAnsi="Helvetica" w:cs="Helvetica"/>
          <w:color w:val="3A3A3A"/>
          <w:sz w:val="19"/>
          <w:szCs w:val="19"/>
        </w:rPr>
        <w:t>Виробник: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ТОВ “Елемент здоров’я”, Україна, 03062, м. Київ вул. Естонська, буд.120.</w:t>
      </w:r>
    </w:p>
    <w:p w:rsidR="00A87D13" w:rsidRDefault="00A87D13" w:rsidP="00A87D13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Дозволено Міністерством охорони здоров’я України  ТУ У 10.8-33558748-003:2012</w:t>
      </w:r>
    </w:p>
    <w:p w:rsidR="009534A6" w:rsidRPr="00A87D13" w:rsidRDefault="00A87D13" w:rsidP="00A87D13">
      <w:bookmarkStart w:id="0" w:name="_GoBack"/>
      <w:bookmarkEnd w:id="0"/>
    </w:p>
    <w:sectPr w:rsidR="009534A6" w:rsidRPr="00A8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A"/>
    <w:rsid w:val="003E6596"/>
    <w:rsid w:val="004706AA"/>
    <w:rsid w:val="00625FF5"/>
    <w:rsid w:val="00A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71A0-4112-42F4-BEFC-D779A9B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06AA"/>
    <w:rPr>
      <w:b/>
      <w:bCs/>
    </w:rPr>
  </w:style>
  <w:style w:type="paragraph" w:styleId="a4">
    <w:name w:val="Normal (Web)"/>
    <w:basedOn w:val="a"/>
    <w:uiPriority w:val="99"/>
    <w:semiHidden/>
    <w:unhideWhenUsed/>
    <w:rsid w:val="00A8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2</cp:revision>
  <dcterms:created xsi:type="dcterms:W3CDTF">2018-10-04T10:40:00Z</dcterms:created>
  <dcterms:modified xsi:type="dcterms:W3CDTF">2018-10-04T10:40:00Z</dcterms:modified>
</cp:coreProperties>
</file>